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4D" w:rsidRPr="00957D1E" w:rsidRDefault="00C05A4D" w:rsidP="00C05A4D">
      <w:pPr>
        <w:spacing w:after="0" w:line="405" w:lineRule="atLeast"/>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t xml:space="preserve">Corinne Sutter verfügt über eine breit gefächertes Kursangebot: Als </w:t>
      </w:r>
      <w:proofErr w:type="spellStart"/>
      <w:r w:rsidRPr="00957D1E">
        <w:rPr>
          <w:rFonts w:ascii="Lato" w:eastAsia="Times New Roman" w:hAnsi="Lato" w:cs="Times New Roman"/>
          <w:color w:val="000000"/>
          <w:sz w:val="26"/>
          <w:szCs w:val="26"/>
          <w:lang w:eastAsia="de-CH"/>
        </w:rPr>
        <w:t>ausgebildlete</w:t>
      </w:r>
      <w:proofErr w:type="spellEnd"/>
      <w:r w:rsidRPr="00957D1E">
        <w:rPr>
          <w:rFonts w:ascii="Lato" w:eastAsia="Times New Roman" w:hAnsi="Lato" w:cs="Times New Roman"/>
          <w:color w:val="000000"/>
          <w:sz w:val="26"/>
          <w:szCs w:val="26"/>
          <w:lang w:eastAsia="de-CH"/>
        </w:rPr>
        <w:t xml:space="preserve"> Lehrkraft erteilt sie Kurse oder Weiterbildungen für  </w:t>
      </w:r>
    </w:p>
    <w:p w:rsidR="00C05A4D" w:rsidRPr="00957D1E" w:rsidRDefault="00C05A4D" w:rsidP="00C05A4D">
      <w:pPr>
        <w:numPr>
          <w:ilvl w:val="0"/>
          <w:numId w:val="1"/>
        </w:numPr>
        <w:spacing w:before="75" w:after="75" w:line="405" w:lineRule="atLeast"/>
        <w:ind w:left="390"/>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t>Lehrpersonen</w:t>
      </w:r>
    </w:p>
    <w:p w:rsidR="00C05A4D" w:rsidRPr="00957D1E" w:rsidRDefault="00C05A4D" w:rsidP="00C05A4D">
      <w:pPr>
        <w:numPr>
          <w:ilvl w:val="0"/>
          <w:numId w:val="1"/>
        </w:numPr>
        <w:spacing w:before="75" w:after="75" w:line="405" w:lineRule="atLeast"/>
        <w:ind w:left="390"/>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t>Schulklassen</w:t>
      </w:r>
    </w:p>
    <w:p w:rsidR="00C05A4D" w:rsidRPr="00957D1E" w:rsidRDefault="00C05A4D" w:rsidP="00C05A4D">
      <w:pPr>
        <w:numPr>
          <w:ilvl w:val="0"/>
          <w:numId w:val="1"/>
        </w:numPr>
        <w:spacing w:before="75" w:after="75" w:line="405" w:lineRule="atLeast"/>
        <w:ind w:left="390"/>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t>Firmen</w:t>
      </w:r>
    </w:p>
    <w:p w:rsidR="00C05A4D" w:rsidRPr="00957D1E" w:rsidRDefault="00C05A4D" w:rsidP="00C05A4D">
      <w:pPr>
        <w:numPr>
          <w:ilvl w:val="0"/>
          <w:numId w:val="1"/>
        </w:numPr>
        <w:spacing w:before="75" w:after="75" w:line="405" w:lineRule="atLeast"/>
        <w:ind w:left="390"/>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t>Hochschulen</w:t>
      </w:r>
    </w:p>
    <w:p w:rsidR="00C05A4D" w:rsidRPr="00957D1E" w:rsidRDefault="00C05A4D" w:rsidP="00C05A4D">
      <w:pPr>
        <w:numPr>
          <w:ilvl w:val="0"/>
          <w:numId w:val="1"/>
        </w:numPr>
        <w:spacing w:before="75" w:after="75" w:line="405" w:lineRule="atLeast"/>
        <w:ind w:left="390"/>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t>Private</w:t>
      </w:r>
    </w:p>
    <w:p w:rsidR="00C05A4D" w:rsidRPr="00957D1E" w:rsidRDefault="00C05A4D" w:rsidP="00C05A4D">
      <w:pPr>
        <w:spacing w:after="0" w:line="405" w:lineRule="atLeast"/>
        <w:rPr>
          <w:rFonts w:ascii="Lato" w:eastAsia="Times New Roman" w:hAnsi="Lato" w:cs="Times New Roman"/>
          <w:color w:val="000000"/>
          <w:sz w:val="26"/>
          <w:szCs w:val="26"/>
          <w:lang w:eastAsia="de-CH"/>
        </w:rPr>
      </w:pPr>
      <w:r w:rsidRPr="00957D1E">
        <w:rPr>
          <w:rFonts w:ascii="Lato" w:eastAsia="Times New Roman" w:hAnsi="Lato" w:cs="Times New Roman"/>
          <w:color w:val="000000"/>
          <w:sz w:val="26"/>
          <w:szCs w:val="26"/>
          <w:lang w:eastAsia="de-CH"/>
        </w:rPr>
        <w:br/>
      </w:r>
      <w:r w:rsidRPr="00957D1E">
        <w:rPr>
          <w:rFonts w:ascii="Lato" w:eastAsia="Times New Roman" w:hAnsi="Lato" w:cs="Times New Roman"/>
          <w:b/>
          <w:bCs/>
          <w:color w:val="000000"/>
          <w:sz w:val="26"/>
          <w:szCs w:val="26"/>
          <w:lang w:eastAsia="de-CH"/>
        </w:rPr>
        <w:t>Kurs-Angebot</w:t>
      </w:r>
      <w:r w:rsidRPr="00957D1E">
        <w:rPr>
          <w:rFonts w:ascii="Lato" w:eastAsia="Times New Roman" w:hAnsi="Lato" w:cs="Times New Roman"/>
          <w:color w:val="000000"/>
          <w:sz w:val="26"/>
          <w:szCs w:val="26"/>
          <w:lang w:eastAsia="de-CH"/>
        </w:rPr>
        <w:br/>
      </w:r>
      <w:r w:rsidRPr="00957D1E">
        <w:rPr>
          <w:rFonts w:ascii="Lato" w:eastAsia="Times New Roman" w:hAnsi="Lato" w:cs="Times New Roman"/>
          <w:b/>
          <w:bCs/>
          <w:color w:val="000000"/>
          <w:sz w:val="26"/>
          <w:szCs w:val="26"/>
          <w:lang w:eastAsia="de-CH"/>
        </w:rPr>
        <w:t>Karikaturen: Auf den Punkt gebracht</w:t>
      </w:r>
      <w:r w:rsidRPr="00957D1E">
        <w:rPr>
          <w:rFonts w:ascii="Lato" w:eastAsia="Times New Roman" w:hAnsi="Lato" w:cs="Times New Roman"/>
          <w:color w:val="000000"/>
          <w:sz w:val="26"/>
          <w:szCs w:val="26"/>
          <w:lang w:eastAsia="de-CH"/>
        </w:rPr>
        <w:br/>
        <w:t>Nach einer Einführung darüber, was ein Gesicht ausmacht, was für Eigenheiten erschwerend und erleichtern, wählen die Teilnehmenden ein geeignetes Sujet aus, welches sie Schritt für Schritt zu einer Karikatur zeichnen. Corinne gibt dabei individuell Tipps und zeichnet, wenn nötig, auch mal einen hilfreichen Strich.</w:t>
      </w:r>
      <w:r w:rsidRPr="00957D1E">
        <w:rPr>
          <w:rFonts w:ascii="Lato" w:eastAsia="Times New Roman" w:hAnsi="Lato" w:cs="Times New Roman"/>
          <w:color w:val="000000"/>
          <w:sz w:val="26"/>
          <w:szCs w:val="26"/>
          <w:lang w:eastAsia="de-CH"/>
        </w:rPr>
        <w:br/>
        <w:t>Bis 20 TN</w:t>
      </w:r>
      <w:r w:rsidRPr="00957D1E">
        <w:rPr>
          <w:rFonts w:ascii="Lato" w:eastAsia="Times New Roman" w:hAnsi="Lato" w:cs="Times New Roman"/>
          <w:color w:val="000000"/>
          <w:sz w:val="26"/>
          <w:szCs w:val="26"/>
          <w:lang w:eastAsia="de-CH"/>
        </w:rPr>
        <w:br/>
      </w:r>
      <w:r w:rsidRPr="00957D1E">
        <w:rPr>
          <w:rFonts w:ascii="Lato" w:eastAsia="Times New Roman" w:hAnsi="Lato" w:cs="Times New Roman"/>
          <w:color w:val="000000"/>
          <w:sz w:val="26"/>
          <w:szCs w:val="26"/>
          <w:lang w:eastAsia="de-CH"/>
        </w:rPr>
        <w:br/>
      </w:r>
      <w:r w:rsidRPr="00957D1E">
        <w:rPr>
          <w:rFonts w:ascii="Lato" w:eastAsia="Times New Roman" w:hAnsi="Lato" w:cs="Times New Roman"/>
          <w:b/>
          <w:bCs/>
          <w:color w:val="000000"/>
          <w:sz w:val="26"/>
          <w:szCs w:val="26"/>
          <w:lang w:eastAsia="de-CH"/>
        </w:rPr>
        <w:t>Comic-Zeichnen: Vom Punkt zur Comicfigur </w:t>
      </w:r>
      <w:r w:rsidRPr="00957D1E">
        <w:rPr>
          <w:rFonts w:ascii="Lato" w:eastAsia="Times New Roman" w:hAnsi="Lato" w:cs="Times New Roman"/>
          <w:color w:val="000000"/>
          <w:sz w:val="26"/>
          <w:szCs w:val="26"/>
          <w:lang w:eastAsia="de-CH"/>
        </w:rPr>
        <w:br/>
        <w:t>Vom Punkt zur Comicfigur - Kreieren einer kurzen Comic-Geschichte </w:t>
      </w:r>
      <w:r w:rsidRPr="00957D1E">
        <w:rPr>
          <w:rFonts w:ascii="Lato" w:eastAsia="Times New Roman" w:hAnsi="Lato" w:cs="Times New Roman"/>
          <w:color w:val="000000"/>
          <w:sz w:val="26"/>
          <w:szCs w:val="26"/>
          <w:lang w:eastAsia="de-CH"/>
        </w:rPr>
        <w:br/>
        <w:t>Bis 20 TN</w:t>
      </w:r>
      <w:r w:rsidRPr="00957D1E">
        <w:rPr>
          <w:rFonts w:ascii="Lato" w:eastAsia="Times New Roman" w:hAnsi="Lato" w:cs="Times New Roman"/>
          <w:color w:val="000000"/>
          <w:sz w:val="26"/>
          <w:szCs w:val="26"/>
          <w:lang w:eastAsia="de-CH"/>
        </w:rPr>
        <w:br/>
      </w:r>
      <w:r w:rsidRPr="00957D1E">
        <w:rPr>
          <w:rFonts w:ascii="Lato" w:eastAsia="Times New Roman" w:hAnsi="Lato" w:cs="Times New Roman"/>
          <w:color w:val="000000"/>
          <w:sz w:val="26"/>
          <w:szCs w:val="26"/>
          <w:lang w:eastAsia="de-CH"/>
        </w:rPr>
        <w:br/>
      </w:r>
      <w:r w:rsidRPr="00957D1E">
        <w:rPr>
          <w:rFonts w:ascii="Lato" w:eastAsia="Times New Roman" w:hAnsi="Lato" w:cs="Times New Roman"/>
          <w:b/>
          <w:bCs/>
          <w:color w:val="000000"/>
          <w:sz w:val="26"/>
          <w:szCs w:val="26"/>
          <w:lang w:eastAsia="de-CH"/>
        </w:rPr>
        <w:t>Mal anders! Spielerischer und äusserst unkonventioneller Umgang mit Formen und Farben!</w:t>
      </w:r>
      <w:r w:rsidRPr="00957D1E">
        <w:rPr>
          <w:rFonts w:ascii="Lato" w:eastAsia="Times New Roman" w:hAnsi="Lato" w:cs="Times New Roman"/>
          <w:color w:val="000000"/>
          <w:sz w:val="26"/>
          <w:szCs w:val="26"/>
          <w:lang w:eastAsia="de-CH"/>
        </w:rPr>
        <w:br/>
        <w:t>Kopfüber, mit der falschen Hand, blind, beidhändig, stempelnd, mit Gewürz und angereichert mit vielen Tricks wird hier den Kursteilnehmenden ein neuer Zugang zum Malen verschaffe</w:t>
      </w:r>
      <w:r>
        <w:rPr>
          <w:rFonts w:ascii="Lato" w:eastAsia="Times New Roman" w:hAnsi="Lato" w:cs="Times New Roman"/>
          <w:color w:val="000000"/>
          <w:sz w:val="26"/>
          <w:szCs w:val="26"/>
          <w:lang w:eastAsia="de-CH"/>
        </w:rPr>
        <w:t xml:space="preserve">n. Lassen Sie sich von den zahlreichen </w:t>
      </w:r>
      <w:r w:rsidRPr="00957D1E">
        <w:rPr>
          <w:rFonts w:ascii="Lato" w:eastAsia="Times New Roman" w:hAnsi="Lato" w:cs="Times New Roman"/>
          <w:color w:val="000000"/>
          <w:sz w:val="26"/>
          <w:szCs w:val="26"/>
          <w:lang w:eastAsia="de-CH"/>
        </w:rPr>
        <w:t>Kurseinheiten</w:t>
      </w:r>
      <w:r>
        <w:rPr>
          <w:rFonts w:ascii="Lato" w:eastAsia="Times New Roman" w:hAnsi="Lato" w:cs="Times New Roman"/>
          <w:color w:val="000000"/>
          <w:sz w:val="26"/>
          <w:szCs w:val="26"/>
          <w:lang w:eastAsia="de-CH"/>
        </w:rPr>
        <w:t xml:space="preserve"> und vor allem von Ihrem eigenen Können</w:t>
      </w:r>
      <w:bookmarkStart w:id="0" w:name="_GoBack"/>
      <w:bookmarkEnd w:id="0"/>
      <w:r w:rsidRPr="00957D1E">
        <w:rPr>
          <w:rFonts w:ascii="Lato" w:eastAsia="Times New Roman" w:hAnsi="Lato" w:cs="Times New Roman"/>
          <w:color w:val="000000"/>
          <w:sz w:val="26"/>
          <w:szCs w:val="26"/>
          <w:lang w:eastAsia="de-CH"/>
        </w:rPr>
        <w:t xml:space="preserve"> überraschen! (H</w:t>
      </w:r>
      <w:r>
        <w:rPr>
          <w:rFonts w:ascii="Lato" w:eastAsia="Times New Roman" w:hAnsi="Lato" w:cs="Times New Roman"/>
          <w:color w:val="000000"/>
          <w:sz w:val="26"/>
          <w:szCs w:val="26"/>
          <w:lang w:eastAsia="de-CH"/>
        </w:rPr>
        <w:t>albtageskurs bis wöchiger Kurs, inkl. 30 seitiges Handout)</w:t>
      </w:r>
      <w:r w:rsidRPr="00957D1E">
        <w:rPr>
          <w:rFonts w:ascii="Lato" w:eastAsia="Times New Roman" w:hAnsi="Lato" w:cs="Times New Roman"/>
          <w:color w:val="000000"/>
          <w:sz w:val="26"/>
          <w:szCs w:val="26"/>
          <w:lang w:eastAsia="de-CH"/>
        </w:rPr>
        <w:br/>
      </w:r>
      <w:r w:rsidRPr="00957D1E">
        <w:rPr>
          <w:rFonts w:ascii="Lato" w:eastAsia="Times New Roman" w:hAnsi="Lato" w:cs="Times New Roman"/>
          <w:color w:val="000000"/>
          <w:sz w:val="26"/>
          <w:szCs w:val="26"/>
          <w:lang w:eastAsia="de-CH"/>
        </w:rPr>
        <w:br/>
      </w:r>
      <w:r w:rsidRPr="00957D1E">
        <w:rPr>
          <w:rFonts w:ascii="Lato" w:eastAsia="Times New Roman" w:hAnsi="Lato" w:cs="Times New Roman"/>
          <w:b/>
          <w:bCs/>
          <w:color w:val="000000"/>
          <w:sz w:val="26"/>
          <w:szCs w:val="26"/>
          <w:lang w:eastAsia="de-CH"/>
        </w:rPr>
        <w:t>Improvisation</w:t>
      </w:r>
      <w:r w:rsidRPr="00957D1E">
        <w:rPr>
          <w:rFonts w:ascii="Lato" w:eastAsia="Times New Roman" w:hAnsi="Lato" w:cs="Times New Roman"/>
          <w:color w:val="000000"/>
          <w:sz w:val="26"/>
          <w:szCs w:val="26"/>
          <w:lang w:eastAsia="de-CH"/>
        </w:rPr>
        <w:t> </w:t>
      </w:r>
      <w:r w:rsidRPr="00957D1E">
        <w:rPr>
          <w:rFonts w:ascii="Lato" w:eastAsia="Times New Roman" w:hAnsi="Lato" w:cs="Times New Roman"/>
          <w:color w:val="000000"/>
          <w:sz w:val="26"/>
          <w:szCs w:val="26"/>
          <w:lang w:eastAsia="de-CH"/>
        </w:rPr>
        <w:br/>
        <w:t>Spassvolles, freies Kennenlernen und Erproben von musikalischen, rhythmischen Improvisations-Techniken</w:t>
      </w:r>
      <w:r w:rsidRPr="00957D1E">
        <w:rPr>
          <w:rFonts w:ascii="Lato" w:eastAsia="Times New Roman" w:hAnsi="Lato" w:cs="Times New Roman"/>
          <w:color w:val="000000"/>
          <w:sz w:val="26"/>
          <w:szCs w:val="26"/>
          <w:lang w:eastAsia="de-CH"/>
        </w:rPr>
        <w:br/>
        <w:t>bis 15 TN</w:t>
      </w:r>
      <w:r w:rsidRPr="00957D1E">
        <w:rPr>
          <w:rFonts w:ascii="Lato" w:eastAsia="Times New Roman" w:hAnsi="Lato" w:cs="Times New Roman"/>
          <w:color w:val="000000"/>
          <w:sz w:val="26"/>
          <w:szCs w:val="26"/>
          <w:lang w:eastAsia="de-CH"/>
        </w:rPr>
        <w:br/>
        <w:t>Kurs wird zu zweit erteilt</w:t>
      </w:r>
      <w:r w:rsidRPr="00957D1E">
        <w:rPr>
          <w:rFonts w:ascii="Lato" w:eastAsia="Times New Roman" w:hAnsi="Lato" w:cs="Times New Roman"/>
          <w:color w:val="000000"/>
          <w:sz w:val="26"/>
          <w:szCs w:val="26"/>
          <w:lang w:eastAsia="de-CH"/>
        </w:rPr>
        <w:br/>
      </w:r>
      <w:r w:rsidRPr="00957D1E">
        <w:rPr>
          <w:rFonts w:ascii="Lato" w:eastAsia="Times New Roman" w:hAnsi="Lato" w:cs="Times New Roman"/>
          <w:color w:val="000000"/>
          <w:sz w:val="26"/>
          <w:szCs w:val="26"/>
          <w:lang w:eastAsia="de-CH"/>
        </w:rPr>
        <w:lastRenderedPageBreak/>
        <w:br/>
      </w:r>
      <w:proofErr w:type="spellStart"/>
      <w:r w:rsidRPr="00957D1E">
        <w:rPr>
          <w:rFonts w:ascii="Lato" w:eastAsia="Times New Roman" w:hAnsi="Lato" w:cs="Times New Roman"/>
          <w:b/>
          <w:bCs/>
          <w:color w:val="000000"/>
          <w:sz w:val="26"/>
          <w:szCs w:val="26"/>
          <w:lang w:eastAsia="de-CH"/>
        </w:rPr>
        <w:t>Picturing</w:t>
      </w:r>
      <w:proofErr w:type="spellEnd"/>
      <w:r w:rsidRPr="00957D1E">
        <w:rPr>
          <w:rFonts w:ascii="Lato" w:eastAsia="Times New Roman" w:hAnsi="Lato" w:cs="Times New Roman"/>
          <w:b/>
          <w:bCs/>
          <w:color w:val="000000"/>
          <w:sz w:val="26"/>
          <w:szCs w:val="26"/>
          <w:lang w:eastAsia="de-CH"/>
        </w:rPr>
        <w:t> </w:t>
      </w:r>
      <w:r w:rsidRPr="00957D1E">
        <w:rPr>
          <w:rFonts w:ascii="Lato" w:eastAsia="Times New Roman" w:hAnsi="Lato" w:cs="Times New Roman"/>
          <w:color w:val="000000"/>
          <w:sz w:val="26"/>
          <w:szCs w:val="26"/>
          <w:lang w:eastAsia="de-CH"/>
        </w:rPr>
        <w:br/>
        <w:t>Strategie, gleichzeitig das Text-Verständnis wie auch die Gedächtnisleistung zu optimieren, Förderung effizienten Lernens; Texte verstehen und verinnerlichen leicht(er) gemacht!</w:t>
      </w:r>
    </w:p>
    <w:p w:rsidR="008336C4" w:rsidRDefault="008336C4"/>
    <w:sectPr w:rsidR="0083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30097F5F"/>
    <w:multiLevelType w:val="multilevel"/>
    <w:tmpl w:val="5240F7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4D"/>
    <w:rsid w:val="000D7673"/>
    <w:rsid w:val="005C6B09"/>
    <w:rsid w:val="005E7D15"/>
    <w:rsid w:val="007A581E"/>
    <w:rsid w:val="007F75C0"/>
    <w:rsid w:val="008336C4"/>
    <w:rsid w:val="00B4011B"/>
    <w:rsid w:val="00C05A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B635"/>
  <w15:chartTrackingRefBased/>
  <w15:docId w15:val="{9835010B-0569-4B8A-8DB7-0F0DB9BF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05A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1265</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Sutter Gutmensch</dc:creator>
  <cp:keywords/>
  <dc:description/>
  <cp:lastModifiedBy>Sutter Gutmensch</cp:lastModifiedBy>
  <cp:revision>1</cp:revision>
  <dcterms:created xsi:type="dcterms:W3CDTF">2017-05-25T04:20:00Z</dcterms:created>
  <dcterms:modified xsi:type="dcterms:W3CDTF">2017-05-25T04:21:00Z</dcterms:modified>
</cp:coreProperties>
</file>